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70" w:rsidRDefault="00653470" w:rsidP="005442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vertAnchor="text" w:horzAnchor="page" w:tblpX="970" w:tblpY="124"/>
        <w:tblOverlap w:val="never"/>
        <w:tblW w:w="10263" w:type="dxa"/>
        <w:tblCellMar>
          <w:top w:w="72" w:type="dxa"/>
          <w:left w:w="63" w:type="dxa"/>
          <w:right w:w="62" w:type="dxa"/>
        </w:tblCellMar>
        <w:tblLook w:val="04A0" w:firstRow="1" w:lastRow="0" w:firstColumn="1" w:lastColumn="0" w:noHBand="0" w:noVBand="1"/>
      </w:tblPr>
      <w:tblGrid>
        <w:gridCol w:w="4227"/>
        <w:gridCol w:w="6036"/>
      </w:tblGrid>
      <w:tr w:rsidR="004A28D1" w:rsidTr="0012286B">
        <w:trPr>
          <w:trHeight w:val="888"/>
        </w:trPr>
        <w:tc>
          <w:tcPr>
            <w:tcW w:w="4227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shd w:val="clear" w:color="auto" w:fill="auto"/>
          </w:tcPr>
          <w:p w:rsidR="004A28D1" w:rsidRPr="00FD0936" w:rsidRDefault="004A28D1" w:rsidP="0012286B">
            <w:pPr>
              <w:spacing w:after="0"/>
            </w:pPr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t>Документ подписан электронной подписью</w:t>
            </w:r>
          </w:p>
          <w:p w:rsidR="004A28D1" w:rsidRPr="00FD0936" w:rsidRDefault="004A28D1" w:rsidP="0012286B">
            <w:pPr>
              <w:spacing w:after="0"/>
            </w:pPr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t>Оператор ЭДО ООО "Компания "Тензор"</w:t>
            </w:r>
          </w:p>
          <w:p w:rsidR="004A28D1" w:rsidRPr="00FD0936" w:rsidRDefault="004A28D1" w:rsidP="0012286B">
            <w:pPr>
              <w:spacing w:after="0"/>
            </w:pPr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Электронный документ 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cc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6736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c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4-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daaa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-430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b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-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a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097-18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d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565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c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40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fa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5</w:t>
            </w:r>
          </w:p>
        </w:tc>
        <w:tc>
          <w:tcPr>
            <w:tcW w:w="6036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shd w:val="clear" w:color="auto" w:fill="auto"/>
          </w:tcPr>
          <w:p w:rsidR="004A28D1" w:rsidRPr="00FD0936" w:rsidRDefault="004A28D1" w:rsidP="0012286B">
            <w:pPr>
              <w:spacing w:after="0"/>
            </w:pPr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Утверждено МКОУ </w:t>
            </w: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ПЕТРУНИНСКАЯ</w:t>
            </w:r>
            <w:r w:rsidRPr="00FD0936"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 СШ, 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>Хохлова Елена Николаевна</w:t>
            </w:r>
            <w:r w:rsidRPr="00FD0936">
              <w:rPr>
                <w:rFonts w:ascii="Tahoma" w:eastAsia="Tahoma" w:hAnsi="Tahoma" w:cs="Tahoma"/>
                <w:color w:val="0000FF"/>
                <w:sz w:val="14"/>
              </w:rPr>
              <w:t>, ДИРЕКТОР</w:t>
            </w:r>
          </w:p>
          <w:p w:rsidR="004A28D1" w:rsidRDefault="004A28D1" w:rsidP="004A28D1">
            <w:pPr>
              <w:spacing w:after="0"/>
            </w:pP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30</w:t>
            </w:r>
            <w:r w:rsidRPr="002B13B8">
              <w:rPr>
                <w:rFonts w:ascii="Tahoma" w:eastAsia="Tahoma" w:hAnsi="Tahoma" w:cs="Tahoma"/>
                <w:b/>
                <w:color w:val="0000FF"/>
                <w:sz w:val="14"/>
              </w:rPr>
              <w:t>.</w:t>
            </w: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0</w:t>
            </w: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9</w:t>
            </w:r>
            <w:r w:rsidRPr="002B13B8">
              <w:rPr>
                <w:rFonts w:ascii="Tahoma" w:eastAsia="Tahoma" w:hAnsi="Tahoma" w:cs="Tahoma"/>
                <w:b/>
                <w:color w:val="0000FF"/>
                <w:sz w:val="14"/>
              </w:rPr>
              <w:t>.202</w:t>
            </w: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4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 xml:space="preserve"> 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>9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>: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>25</w:t>
            </w:r>
            <w:r w:rsidRPr="002B13B8">
              <w:rPr>
                <w:rFonts w:ascii="Tahoma" w:eastAsia="Tahoma" w:hAnsi="Tahoma" w:cs="Tahoma"/>
                <w:color w:val="0000FF"/>
                <w:sz w:val="14"/>
              </w:rPr>
              <w:t xml:space="preserve"> (MSK), Сертификат № 7767A50089AD3CAC442AEC4B587354D7</w:t>
            </w:r>
          </w:p>
        </w:tc>
      </w:tr>
    </w:tbl>
    <w:p w:rsidR="00544203" w:rsidRPr="000347C9" w:rsidRDefault="00544203" w:rsidP="005442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7C9">
        <w:rPr>
          <w:rFonts w:ascii="Times New Roman" w:hAnsi="Times New Roman" w:cs="Times New Roman"/>
          <w:b/>
          <w:sz w:val="24"/>
          <w:szCs w:val="24"/>
        </w:rPr>
        <w:t>РЕЙТИНГОВАЯ КАРТА</w:t>
      </w:r>
    </w:p>
    <w:p w:rsidR="00544203" w:rsidRPr="000347C9" w:rsidRDefault="00544203" w:rsidP="005442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7C9">
        <w:rPr>
          <w:rFonts w:ascii="Times New Roman" w:hAnsi="Times New Roman" w:cs="Times New Roman"/>
          <w:b/>
          <w:sz w:val="24"/>
          <w:szCs w:val="24"/>
        </w:rPr>
        <w:t xml:space="preserve">качества образования </w:t>
      </w:r>
    </w:p>
    <w:p w:rsidR="00544203" w:rsidRPr="000347C9" w:rsidRDefault="00544203" w:rsidP="005442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7C9">
        <w:rPr>
          <w:rFonts w:ascii="Times New Roman" w:hAnsi="Times New Roman" w:cs="Times New Roman"/>
          <w:b/>
          <w:sz w:val="24"/>
          <w:szCs w:val="24"/>
        </w:rPr>
        <w:t>в МКОУ Петрунинской СШ</w:t>
      </w:r>
    </w:p>
    <w:p w:rsidR="00544203" w:rsidRPr="000347C9" w:rsidRDefault="00544203" w:rsidP="005442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7C9">
        <w:rPr>
          <w:rFonts w:ascii="Times New Roman" w:hAnsi="Times New Roman" w:cs="Times New Roman"/>
          <w:b/>
          <w:sz w:val="24"/>
          <w:szCs w:val="24"/>
        </w:rPr>
        <w:t xml:space="preserve"> по итогам прошедшего учебного года</w:t>
      </w:r>
    </w:p>
    <w:p w:rsidR="00544203" w:rsidRPr="004F3E62" w:rsidRDefault="00544203" w:rsidP="006534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47C9">
        <w:rPr>
          <w:rFonts w:ascii="Times New Roman" w:hAnsi="Times New Roman" w:cs="Times New Roman"/>
          <w:b/>
          <w:sz w:val="24"/>
          <w:szCs w:val="24"/>
        </w:rPr>
        <w:t>с 01.09.202</w:t>
      </w:r>
      <w:r w:rsidR="00B5184A">
        <w:rPr>
          <w:rFonts w:ascii="Times New Roman" w:hAnsi="Times New Roman" w:cs="Times New Roman"/>
          <w:b/>
          <w:sz w:val="24"/>
          <w:szCs w:val="24"/>
        </w:rPr>
        <w:t>3</w:t>
      </w:r>
      <w:r w:rsidR="00106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7C9">
        <w:rPr>
          <w:rFonts w:ascii="Times New Roman" w:hAnsi="Times New Roman" w:cs="Times New Roman"/>
          <w:b/>
          <w:sz w:val="24"/>
          <w:szCs w:val="24"/>
        </w:rPr>
        <w:t>по 30.09.202</w:t>
      </w:r>
      <w:r w:rsidR="00B5184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7"/>
        <w:gridCol w:w="3571"/>
        <w:gridCol w:w="1870"/>
        <w:gridCol w:w="236"/>
        <w:gridCol w:w="784"/>
      </w:tblGrid>
      <w:tr w:rsidR="00544203" w:rsidRPr="004F3E62" w:rsidTr="002C39E0"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4203" w:rsidRPr="004F3E62" w:rsidRDefault="00544203" w:rsidP="002C3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544203" w:rsidRPr="004F3E62" w:rsidRDefault="00544203" w:rsidP="002C3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544203" w:rsidRPr="004F3E62" w:rsidRDefault="00544203" w:rsidP="002C3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Методика подсчета баллов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4203" w:rsidRPr="004F3E62" w:rsidRDefault="00544203" w:rsidP="002C3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544203" w:rsidRPr="004F3E62" w:rsidTr="002C39E0"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4203" w:rsidRPr="004F3E62" w:rsidRDefault="00544203" w:rsidP="002C3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544203" w:rsidRPr="004F3E62" w:rsidRDefault="00544203" w:rsidP="002C3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544203" w:rsidRPr="004F3E62" w:rsidRDefault="00544203" w:rsidP="002C3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4203" w:rsidRPr="004F3E62" w:rsidRDefault="00544203" w:rsidP="002C39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I. Показатели, отражающие реализацию требований к качеству образования</w:t>
            </w: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1.1. Внешний аудит качества образования: участие общеобразовательной организации в мониторинговых (диагностических) исследованиях качества образования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Доля обучающихся (от общего количества обучающихся), участвовавших в мониторинговых (диагностических) исследованиях качества образования различного уровня: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международного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 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федерального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B51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51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73F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518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регионального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1.2. Наличие ресурсов (условий), обеспечивающих реализацию основной образовательной программы образовательной организации. Кадровый ресурс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1.2.1. Доля педагогических работников, имеющих высшую квалификационную категорию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B51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37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18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73F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518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1.2.2. Доля педагогических работников, имеющих первую квалификационную категорию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B51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  <w:r w:rsidRPr="004156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518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1.2.3. Доля молодых специалистов (со стажем работы до 3 лет по специальности и в возрасте до 35 лет), включая совместителей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15684" w:rsidRDefault="00544203" w:rsidP="00B5184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684">
              <w:rPr>
                <w:rFonts w:ascii="Times New Roman" w:hAnsi="Times New Roman" w:cs="Times New Roman"/>
                <w:sz w:val="24"/>
                <w:szCs w:val="24"/>
              </w:rPr>
              <w:t>% x 1,</w:t>
            </w:r>
            <w:r w:rsidRPr="00415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       </w:t>
            </w:r>
            <w:r w:rsidR="00B5184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873F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518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15684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1.2.4. Количество штатных педагогических работников, имеющих ученую степень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 балла за каждого работника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1.2.5. Количество педагогических работников, имеющих: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отраслевые награды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B51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D08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18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1.2.6. Доля учителей общеобразовательных </w:t>
            </w:r>
            <w:r w:rsidRPr="004F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Волгоградской области, успешно прошедших оценку методических компетенций учителей по предметам "Русский язык", "Математика", "Физика", "Химия", "Биология"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B51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х 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18"/>
        </w:trPr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 Создание доступной, </w:t>
            </w:r>
            <w:proofErr w:type="spellStart"/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1.3.1. Организация работы по дистанционному обучению детей-инвалидов, детей с ОВЗ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1.3.2. Организация инклюзивного образования (детей-инвалидов, детей с ОВЗ)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10 баллов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каждого обучающегося  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156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1.3.3. Организация работы Ресурсного класса по обучению детей с расстройством аутистического спектра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II. Показатели, отражающие степень реализации индивидуальных образовательных потребностей обучающихся</w:t>
            </w: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2.1. Вариативность форм и содержания получения образования в общеобразовательной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2.1.1. Доля обучающихся, получающих общее образование в разных формах:</w:t>
            </w:r>
          </w:p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семейная</w:t>
            </w:r>
          </w:p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самообразование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0,2 за каждую форму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B853F8" w:rsidRDefault="005C780B" w:rsidP="004428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4428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2.1.2. Количество обучающихся, получающих образование по адаптированным образовательным программам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 балл за каждого обучающегося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15684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2.2. Обучение по программам повышенного уровня подготовки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2.2.1. Доля обучающихся по программам повышенного уровня подготовки (от общего количества обучающихся):</w:t>
            </w:r>
          </w:p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углубленный уровень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B37887" w:rsidRDefault="005C780B" w:rsidP="004428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8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73F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428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2.3. Востребованность полученного образования (при переходе на другие уровни образования)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2.3.1. Доля выпускников, поступивших в организации профессионального образования согласно особенностям учебного плана образовательной организации и содержания индивидуального учебного плана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5D08E3" w:rsidRDefault="004428E4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2.4. Использование сетевого ресурса в целях реализации индивидуальных образовательных потребностей обучающихся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2.4.1. Доля обучающихся данной образовательной организации (от общего количества обучающихся), получающих образовательные услуги в других образовательных организациях района (города) в соответствии с договором о сетевом </w:t>
            </w:r>
            <w:r w:rsidRPr="004F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x 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E4" w:rsidRDefault="004428E4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2.4.2. Доля обучающихся других образовательных организаций муниципального района (города), получающих образовательные услуги в данной образовательной организации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E4" w:rsidRDefault="004428E4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E4" w:rsidRDefault="004428E4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2.4.3. Организация различных видов сетевого взаимодействия: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организация сетевого взаимодействия с общеобразовательными организациями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4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с учреждениями дополнительного образования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15684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сетевом взаимодействии с учреждениями, имеющими </w:t>
            </w:r>
            <w:proofErr w:type="spellStart"/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ученико</w:t>
            </w:r>
            <w:proofErr w:type="spellEnd"/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-места (</w:t>
            </w:r>
            <w:proofErr w:type="spellStart"/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, Дом научной </w:t>
            </w:r>
            <w:proofErr w:type="spellStart"/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, вузы)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с социальными партнерами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604595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2.5. Организация работы со слабоуспевающими учащимися, детьми, оказавшимися в трудной жизненной ситуации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2.5.1. Доля обучающихся, своевременно получивших необходимую психолого-педагогическую, коррекционно-развивающую помощь педагогов образовательной организации: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динамическое наблюдение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A8455B" w:rsidRDefault="00544203" w:rsidP="004428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C780B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4428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мониторинг результативности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A8455B" w:rsidRDefault="00544203" w:rsidP="004428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C780B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4428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2.5.2. Доля обучающихся (от общего количества), имеющих академическую задолженность по итогам прошедшего учебного года в сравнении с предыдущим периодом: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ниже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(-0,2)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выше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(-0,2)</w:t>
            </w:r>
            <w:r w:rsidR="004428E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428E4" w:rsidRPr="004428E4">
              <w:rPr>
                <w:rFonts w:ascii="Times New Roman" w:hAnsi="Times New Roman" w:cs="Times New Roman"/>
                <w:b/>
                <w:sz w:val="24"/>
                <w:szCs w:val="24"/>
              </w:rPr>
              <w:t>-0,2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2.5.3. Увеличение выявленных семей и (или) несовершеннолетних, находящихся в социально опасном положении, которым </w:t>
            </w:r>
            <w:r w:rsidRPr="004F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оказана помощь в обучении и в воспитании детей, в сравнении на начало и конец года</w:t>
            </w:r>
          </w:p>
          <w:p w:rsidR="00D828A9" w:rsidRPr="004F3E62" w:rsidRDefault="00D828A9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балла за каждого выявленного</w:t>
            </w:r>
          </w:p>
          <w:p w:rsidR="00544203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3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3" w:rsidRPr="00604595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 Организация работы с талантливыми и одаренными детьми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2.6.1. Доля обучающихся (от общего количества), охваченных исследовательской и проектной деятельностью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604595" w:rsidRDefault="00D828A9" w:rsidP="00D828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C78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2.6.2. Количество призовых мест в научных обществах обучающихся, занятых обучающимися образовательной организации: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за каждое место (командный или личный зачет)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областных: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9 баллов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5D08E3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B37887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всероссийских: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12 баллов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5D08E3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11 баллов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 место -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2.6.3. Доля обучающихся (от общего количества) - участников научно-практических конференций, форумов и другое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областных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0,5</w:t>
            </w:r>
            <w:r w:rsidR="005C78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B37887" w:rsidRDefault="00B37887" w:rsidP="00D828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887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D828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2.6.4. Доля обучающихся - победителей и призеров олимпиад, смотров, конкурсов, в том числе всероссийской олимпиады школьников (победители и призеры олимпиад школьников, перечень которых ежегодно утверждается Министерством науки и высшего образования Российской Федерации в соответствии с </w:t>
            </w:r>
            <w:hyperlink r:id="rId5" w:history="1">
              <w:r w:rsidRPr="004F3E6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3 статьи 77</w:t>
              </w:r>
            </w:hyperlink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декабря 2012 г. N 273-ФЗ "Об образовании в Российской Федерации", </w:t>
            </w:r>
            <w:hyperlink r:id="rId6" w:history="1">
              <w:r w:rsidRPr="004F3E6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подпунктом 4.2.44 пункта 4.2</w:t>
              </w:r>
            </w:hyperlink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Положения о Министерстве науки и высшего образования </w:t>
            </w:r>
          </w:p>
          <w:p w:rsidR="00544203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9E0" w:rsidRDefault="002C39E0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Федерации, утвержденного постановлением Правительства Российской Федерации от 15 июня 2018 г. N 682; победители и призеры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перечень которых утверждается ежегодно приказом Министерства просвещения Российской Федерации в соответствии с </w:t>
            </w:r>
            <w:hyperlink r:id="rId7" w:history="1">
              <w:r w:rsidRPr="004F3E6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</w:t>
              </w:r>
            </w:hyperlink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 Правил выявления детей, проявивших выдающиеся способности, и сопровождения их дальнейшего развития, утвержденных постановлением Правительства Российской Федерации от 17 ноября 2015 г. N 1239)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регионального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604595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федерального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604595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2.6.5. Количество обучающихся, имеющих стипендии: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областной Думы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5 баллов за каждого ученика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городской Думы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 балла за каждого ученика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2C39E0" w:rsidRDefault="002C39E0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2.6.6. Наличие в образовательной организации детских средств </w:t>
            </w:r>
            <w:r w:rsidRPr="004F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массовой информации (газета, радио, телевидение)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C39E0" w:rsidRDefault="002C39E0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3" w:rsidRPr="00604595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2C39E0" w:rsidRDefault="002C39E0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84" w:rsidRDefault="00892B84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3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2.6.7. Наличие в </w:t>
            </w:r>
          </w:p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 паспортизированной музейной комнаты, музея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C39E0" w:rsidRDefault="002C39E0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84" w:rsidRDefault="00892B84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9E0" w:rsidRDefault="002C39E0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B84" w:rsidRDefault="00892B84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203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C39E0" w:rsidRPr="005D08E3" w:rsidRDefault="002C39E0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2.6.8. Доля обучающихся, занимающихся в спортивных объединениях в общеобразовательной организации (в системе дополнительного образования, кружках-спутниках, секциях, арендующих помещение в общеобразовательной организации)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604595" w:rsidRDefault="002C39E0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44203" w:rsidRPr="0060459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III. Показатели, отражающие инновационную активность образовательной организации</w:t>
            </w: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3.1. Экспериментальная и инновационная деятельность 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3.1.1. Наличие статуса: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федеральной экспериментальной площадки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региональной инновационной площадки (РИП)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базовой образовательной организации, региональной </w:t>
            </w:r>
            <w:proofErr w:type="spellStart"/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3.2. Инновационная активность педагогов образовательной организации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3.2.1. Количество педагогических работников, получивших в ______ учебном году премии, гранты: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за каждого получателя: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Премии Президента Российской Федерации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Премии Губернатора Волгоградской области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администраций муниципальных районов (городских округов)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гранты различных фондов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892B84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3.2.2. Доля педагогических работников, принимающих участие в работе комиссий (в том числе в рамках государственной итоговой аттестации по образовательным программам </w:t>
            </w:r>
            <w:r w:rsidRPr="004F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основного и среднего общего образования), экспертов и </w:t>
            </w:r>
          </w:p>
          <w:p w:rsidR="00892B84" w:rsidRDefault="00892B84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84" w:rsidRDefault="00892B84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3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экспертных групп (в том числе в рамках оценки </w:t>
            </w:r>
          </w:p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педагогических работников в целях установления квалификационной категории, процедуры лицензирования и аккредитации образовательных организаций, других), членов жюри, судей: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892B84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CE652E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3.2.3. Доля педагогических работников - победителей и призеров конкурсов профессионального мастерства ("Учитель года", "Самый классный </w:t>
            </w:r>
            <w:proofErr w:type="spellStart"/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", "Вожатый года" и другие):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регионального уровня: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всероссийского уровня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3.3. Организация работы по распространению эффективного педагогического опыта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3.3.1. Количество мероприятий (семинаров, конференций, "круглых столов", тренингов), организованных образовательной организацией в прошедшем учебном году: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региональных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всероссийских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международных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029FC" w:rsidRDefault="000029FC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3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3.3.2. Доля педагогов, транслирующих свой эффективный педагогический </w:t>
            </w:r>
          </w:p>
          <w:p w:rsidR="00544203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опыт на уровне: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региональном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всероссийском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002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029FC" w:rsidRPr="000029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780B" w:rsidRPr="000029F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029FC" w:rsidRPr="000029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- международном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4203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3.4. Реализация проектов и стратегических инициатив в рамках национального проекта "Образование"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3.4.1. Наличие добровольческого объединения, проведение уроков по популяризации добровольчества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3" w:rsidRPr="00604595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C780B" w:rsidRPr="005C78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3.4.2. Наличие на базе образовательной организации первичного отделения Волгоградского регионального отделения Общероссийской общественно-государственной детско-юношеской организации "Российское движение школьников"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604595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3.4.3. Наличие на базе образовательной организации отряда Всероссийского детско-юношеского военно-патриотического общественного движения "ЮНАРМИЯ"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3.4.4. Доля участников Всероссийского конкурса "Большая перемена"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604595" w:rsidRDefault="00544203" w:rsidP="000029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х 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029FC" w:rsidRPr="000029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C78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029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3.4.5. 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в общей численности обучающихся, процент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604595" w:rsidRDefault="00544203" w:rsidP="005C780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х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C780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0029FC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3.4.6. Доля обучающихся по образовательным программам основного и среднего общего образования, принявших участие в открытых онлайн-уроках, </w:t>
            </w:r>
            <w:r w:rsidRPr="004F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реализуемых с учетом опыта </w:t>
            </w:r>
          </w:p>
          <w:p w:rsidR="000029FC" w:rsidRDefault="000029FC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3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цикла открытых уроков "</w:t>
            </w:r>
            <w:proofErr w:type="spellStart"/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", направленных на раннюю профессиональную ориентацию, в общей </w:t>
            </w:r>
          </w:p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численности обучающихся, процент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х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0459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3.4.7. Внедрение целевой модели наставничества обучающихся в образовательной организации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604595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3.4.8. Участие в проекте методической адресной помощи 500 + в качестве куратора школ с низкими образовательными результатами (ШНОР)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IV. Показатели, отражающие степень инвестиционной привлекательности образовательной организации</w:t>
            </w: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4.1. Привлечение внебюджетных средств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4.1.1. Доля (от общего количества) обучающихся образовательной организации, получающих платные образовательные услуги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4.1.2. Доля привлеченных средств (гранты, пожертвования) в общем объеме финансирования образовательной организации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V. Показатели, отражающие степень безопасности и сохранения здоровья обучающихся в образовательной организации</w:t>
            </w: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5.1. Сохранность жизни и здоровья обучающихся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5.1.1. Количество случаев травматизма среди обучающихся в образовательной организации за прошедший учебный год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минус 10 баллов за каждый случай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5C780B" w:rsidRDefault="005C780B" w:rsidP="00756D7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5.1.2. Количество случаев дорожно-транспортного травматизма, произошедших по вине обучающихся образовательной организации в прошедшем учебном году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минус 10 баллов за каждый случай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5.1.3. Доля обучающихся (от общего количества), обеспеченных горячим питанием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604595" w:rsidRDefault="00544203" w:rsidP="00756D7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% x 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5C7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6D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C78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56D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5.1.4. Результаты сдачи ГТО: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золотой значок ГТО соответствующей или более старшей возрастной категории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1 балл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каждого обучающегося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604595" w:rsidRDefault="00544203" w:rsidP="00756D7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6D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A52E5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значок ГТО </w:t>
            </w:r>
          </w:p>
          <w:p w:rsidR="005A52E5" w:rsidRDefault="005A52E5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соответствующей или более старшей возрастной категории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2E5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0,5 балла за </w:t>
            </w:r>
          </w:p>
          <w:p w:rsidR="005A52E5" w:rsidRDefault="005A52E5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каждого обучающегося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604595" w:rsidRDefault="00756D78" w:rsidP="005C780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 Организация отдыха обучающихся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 xml:space="preserve">5.2.1. Наличие лагеря с дневным пребыванием детей на базе </w:t>
            </w:r>
          </w:p>
          <w:p w:rsidR="00544203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 в дни летних каникул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604595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5.2.1. Наличие лагеря с дневным пребыванием детей на базе общеобразовательной организации в дни осенних каникул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5.2.1. Наличие лагеря с дневным пребыванием детей на базе общеобразовательной организации в дни зимних каникул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5.2.1. Наличие лагеря с дневным пребыванием детей на базе общеобразовательной организации в дни весенних каникул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VI. Показатели, отражающие финансово-экономическую деятельность, деятельность по развитию материально-технической базы, информационной открытости образовательной организации</w:t>
            </w: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6.1. Финансово-экономическая деятельность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6.1.1. Достижение целевых показателей, определенных в "Майских указах" Президента Российской Федерации (за прошедший календарный год)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5 баллов за достижение показателей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604595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6.1.2. Наличие платных образовательных услуг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Более 10% от бюджетного финансирования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Менее 10% от бюджетного финансирования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минус 3 балла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604595" w:rsidRDefault="005A52E5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05CE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6.2. Деятельность по развитию материально-технической базы, информационной открытости</w:t>
            </w:r>
          </w:p>
          <w:p w:rsidR="005405CE" w:rsidRDefault="005405CE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5405CE" w:rsidRDefault="005405CE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6.2.1. Библиотечный фонд (учебники, методические пособия) в расчете на одного обучающегося сроком издания не старше 5 лет - 100%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E62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604595" w:rsidRDefault="005A52E5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42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604595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604595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Pr="00604595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203" w:rsidRPr="004F3E62" w:rsidTr="002C39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44203" w:rsidRPr="004F3E62" w:rsidRDefault="00544203" w:rsidP="002C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203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203" w:rsidRPr="008255C6" w:rsidRDefault="00544203" w:rsidP="002C39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4415" w:rsidRDefault="004D7CB0">
      <w:bookmarkStart w:id="0" w:name="_GoBack"/>
      <w:r w:rsidRPr="004D7CB0">
        <w:rPr>
          <w:noProof/>
          <w:lang w:eastAsia="ru-RU"/>
        </w:rPr>
        <w:drawing>
          <wp:inline distT="0" distB="0" distL="0" distR="0">
            <wp:extent cx="6215140" cy="8543992"/>
            <wp:effectExtent l="0" t="0" r="0" b="0"/>
            <wp:docPr id="2" name="Рисунок 2" descr="C:\Users\Пользователь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885" cy="854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4415" w:rsidSect="002C39E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2C"/>
    <w:rsid w:val="000029FC"/>
    <w:rsid w:val="00106488"/>
    <w:rsid w:val="001F1102"/>
    <w:rsid w:val="002C39E0"/>
    <w:rsid w:val="004428E4"/>
    <w:rsid w:val="004A28D1"/>
    <w:rsid w:val="004D7CB0"/>
    <w:rsid w:val="005405CE"/>
    <w:rsid w:val="00544203"/>
    <w:rsid w:val="005A52E5"/>
    <w:rsid w:val="005C780B"/>
    <w:rsid w:val="00653470"/>
    <w:rsid w:val="006C5716"/>
    <w:rsid w:val="00756D78"/>
    <w:rsid w:val="0078282C"/>
    <w:rsid w:val="008873F7"/>
    <w:rsid w:val="00892B84"/>
    <w:rsid w:val="00B37887"/>
    <w:rsid w:val="00B5184A"/>
    <w:rsid w:val="00D828A9"/>
    <w:rsid w:val="00DE377F"/>
    <w:rsid w:val="00E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87D6"/>
  <w15:chartTrackingRefBased/>
  <w15:docId w15:val="{A1FB0880-22A3-430D-B490-C2BC8593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42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4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366B48AB2000BA12D7B4CFC09EBD3EA7C845CE3FFC6E3DCABD584FCEC991E52FBA58726A6190A932DB8CE3A507BB107496033C56b4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366B48AB2000BA12D7B4CFC09EBD3EA7C54EC53EF66E3DCABD584FCEC991E52FBA58706E6AC4FE7385D5B0E14CB61B6A8A03377B5D00FD5Fb7F" TargetMode="External"/><Relationship Id="rId5" Type="http://schemas.openxmlformats.org/officeDocument/2006/relationships/hyperlink" Target="consultantplus://offline/ref=6D366B48AB2000BA12D7B4CFC09EBD3EA7CA4EC73CF26E3DCABD584FCEC991E52FBA58736B6DCFAC27CAD4ECA719A519638A013E6755bE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6C271-22D7-4061-B77C-CBFA27E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2024-09-18T10:55:00Z</cp:lastPrinted>
  <dcterms:created xsi:type="dcterms:W3CDTF">2023-10-24T06:46:00Z</dcterms:created>
  <dcterms:modified xsi:type="dcterms:W3CDTF">2024-09-30T06:32:00Z</dcterms:modified>
</cp:coreProperties>
</file>